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D6" w:rsidRDefault="00A22A75" w:rsidP="00F760BE">
      <w:pPr>
        <w:pStyle w:val="NoSpacing"/>
        <w:jc w:val="center"/>
        <w:rPr>
          <w:rFonts w:ascii="Times New Roman" w:hAnsi="Times New Roman" w:cs="Times New Roman"/>
          <w:b/>
          <w:sz w:val="24"/>
          <w:szCs w:val="24"/>
        </w:rPr>
      </w:pPr>
      <w:r w:rsidRPr="00DC6302">
        <w:rPr>
          <w:rFonts w:ascii="Times New Roman" w:hAnsi="Times New Roman" w:cs="Times New Roman"/>
          <w:b/>
          <w:sz w:val="24"/>
          <w:szCs w:val="24"/>
        </w:rPr>
        <w:t>Seattle Theatre Group</w:t>
      </w:r>
      <w:r w:rsidR="004714D3" w:rsidRPr="00DC6302">
        <w:rPr>
          <w:rFonts w:ascii="Times New Roman" w:hAnsi="Times New Roman" w:cs="Times New Roman"/>
          <w:b/>
          <w:sz w:val="24"/>
          <w:szCs w:val="24"/>
        </w:rPr>
        <w:t xml:space="preserve"> (STG)</w:t>
      </w:r>
    </w:p>
    <w:p w:rsidR="00DC6302" w:rsidRPr="00DC6302" w:rsidRDefault="00DC6302" w:rsidP="00DC6302">
      <w:pPr>
        <w:pStyle w:val="NoSpacing"/>
        <w:jc w:val="center"/>
        <w:rPr>
          <w:rFonts w:ascii="Times New Roman" w:hAnsi="Times New Roman" w:cs="Times New Roman"/>
          <w:b/>
          <w:sz w:val="24"/>
          <w:szCs w:val="24"/>
        </w:rPr>
      </w:pPr>
      <w:r w:rsidRPr="00DC6302">
        <w:rPr>
          <w:rFonts w:ascii="Times New Roman" w:hAnsi="Times New Roman" w:cs="Times New Roman"/>
          <w:i/>
          <w:noProof/>
          <w:sz w:val="24"/>
          <w:szCs w:val="24"/>
        </w:rPr>
        <mc:AlternateContent>
          <mc:Choice Requires="wps">
            <w:drawing>
              <wp:anchor distT="45720" distB="45720" distL="114300" distR="114300" simplePos="0" relativeHeight="251659264" behindDoc="0" locked="0" layoutInCell="1" allowOverlap="1" wp14:anchorId="02F24FE5" wp14:editId="24EFAEE7">
                <wp:simplePos x="0" y="0"/>
                <wp:positionH relativeFrom="margin">
                  <wp:align>left</wp:align>
                </wp:positionH>
                <wp:positionV relativeFrom="paragraph">
                  <wp:posOffset>358140</wp:posOffset>
                </wp:positionV>
                <wp:extent cx="6286500" cy="733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3425"/>
                        </a:xfrm>
                        <a:prstGeom prst="rect">
                          <a:avLst/>
                        </a:prstGeom>
                        <a:solidFill>
                          <a:srgbClr val="FFFFFF"/>
                        </a:solidFill>
                        <a:ln w="9525">
                          <a:solidFill>
                            <a:schemeClr val="tx1"/>
                          </a:solidFill>
                          <a:miter lim="800000"/>
                          <a:headEnd/>
                          <a:tailEnd/>
                        </a:ln>
                        <a:effectLst/>
                      </wps:spPr>
                      <wps:txbx>
                        <w:txbxContent>
                          <w:p w:rsidR="00DC6302" w:rsidRDefault="00DC6302" w:rsidP="00DC6302">
                            <w:r w:rsidRPr="00DC6302">
                              <w:rPr>
                                <w:rFonts w:ascii="Times New Roman" w:hAnsi="Times New Roman" w:cs="Times New Roman"/>
                                <w:i/>
                                <w:sz w:val="24"/>
                                <w:szCs w:val="24"/>
                              </w:rPr>
                              <w:t>Seattle Theatre Group’s Mission is: To make diverse dance, music, film, theatre, and arts education an integral part of our rich cultural identity while keeping Seattle's historic Paramount, Moore, and Neptune Theatres alive and vibrant</w:t>
                            </w:r>
                            <w:r>
                              <w:rPr>
                                <w:rFonts w:ascii="Times New Roman" w:hAnsi="Times New Roman" w:cs="Times New Roman"/>
                                <w: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F24FE5" id="_x0000_t202" coordsize="21600,21600" o:spt="202" path="m,l,21600r21600,l21600,xe">
                <v:stroke joinstyle="miter"/>
                <v:path gradientshapeok="t" o:connecttype="rect"/>
              </v:shapetype>
              <v:shape id="Text Box 2" o:spid="_x0000_s1026" type="#_x0000_t202" style="position:absolute;left:0;text-align:left;margin-left:0;margin-top:28.2pt;width:495pt;height:5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" strokecolor="black [3213]">
                <v:textbox>
                  <w:txbxContent>
                    <w:p w:rsidR="00DC6302" w:rsidRDefault="00DC6302" w:rsidP="00DC6302">
                      <w:r w:rsidRPr="00DC6302">
                        <w:rPr>
                          <w:rFonts w:ascii="Times New Roman" w:hAnsi="Times New Roman" w:cs="Times New Roman"/>
                          <w:i/>
                          <w:sz w:val="24"/>
                          <w:szCs w:val="24"/>
                        </w:rPr>
                        <w:t>Seattle Theatre Group’s Mission is: To make diverse dance, music, film, theatre, and arts education an integral part of our rich cultural identity while keeping Seattle's historic Paramount, Moore, and Neptune Theatres alive and vibrant</w:t>
                      </w:r>
                      <w:r>
                        <w:rPr>
                          <w:rFonts w:ascii="Times New Roman" w:hAnsi="Times New Roman" w:cs="Times New Roman"/>
                          <w:i/>
                          <w:sz w:val="24"/>
                          <w:szCs w:val="24"/>
                        </w:rPr>
                        <w:t>.</w:t>
                      </w:r>
                    </w:p>
                  </w:txbxContent>
                </v:textbox>
                <w10:wrap type="square" anchorx="margin"/>
              </v:shape>
            </w:pict>
          </mc:Fallback>
        </mc:AlternateContent>
      </w:r>
    </w:p>
    <w:p w:rsidR="00DC6302" w:rsidRPr="00DC6302" w:rsidRDefault="00DC6302" w:rsidP="00F760BE">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3510"/>
        <w:gridCol w:w="1530"/>
        <w:gridCol w:w="3258"/>
      </w:tblGrid>
      <w:tr w:rsidR="00A22A75" w:rsidRPr="00DC6302" w:rsidTr="00133679">
        <w:tc>
          <w:tcPr>
            <w:tcW w:w="1390" w:type="dxa"/>
          </w:tcPr>
          <w:p w:rsidR="00A22A75" w:rsidRPr="00DC6302" w:rsidRDefault="00A22A75">
            <w:pPr>
              <w:rPr>
                <w:rFonts w:ascii="Times New Roman" w:hAnsi="Times New Roman" w:cs="Times New Roman"/>
                <w:b/>
                <w:sz w:val="24"/>
                <w:szCs w:val="24"/>
              </w:rPr>
            </w:pPr>
            <w:r w:rsidRPr="00DC6302">
              <w:rPr>
                <w:rFonts w:ascii="Times New Roman" w:hAnsi="Times New Roman" w:cs="Times New Roman"/>
                <w:b/>
                <w:sz w:val="24"/>
                <w:szCs w:val="24"/>
              </w:rPr>
              <w:t>Job Title:</w:t>
            </w:r>
          </w:p>
        </w:tc>
        <w:tc>
          <w:tcPr>
            <w:tcW w:w="3510" w:type="dxa"/>
          </w:tcPr>
          <w:p w:rsidR="00A22A75" w:rsidRPr="00DC6302" w:rsidRDefault="00A22A75">
            <w:pPr>
              <w:rPr>
                <w:rFonts w:ascii="Times New Roman" w:hAnsi="Times New Roman" w:cs="Times New Roman"/>
                <w:b/>
                <w:sz w:val="24"/>
                <w:szCs w:val="24"/>
              </w:rPr>
            </w:pPr>
            <w:r w:rsidRPr="00DC6302">
              <w:rPr>
                <w:rFonts w:ascii="Times New Roman" w:hAnsi="Times New Roman" w:cs="Times New Roman"/>
                <w:b/>
                <w:sz w:val="24"/>
                <w:szCs w:val="24"/>
              </w:rPr>
              <w:t>Director of Historic Facilities Capital Program</w:t>
            </w:r>
            <w:r w:rsidR="004714D3" w:rsidRPr="00DC6302">
              <w:rPr>
                <w:rFonts w:ascii="Times New Roman" w:hAnsi="Times New Roman" w:cs="Times New Roman"/>
                <w:b/>
                <w:sz w:val="24"/>
                <w:szCs w:val="24"/>
              </w:rPr>
              <w:t xml:space="preserve"> (HFCP)</w:t>
            </w:r>
          </w:p>
          <w:p w:rsidR="002B2251" w:rsidRPr="00DC6302" w:rsidRDefault="002B2251">
            <w:pPr>
              <w:rPr>
                <w:rFonts w:ascii="Times New Roman" w:hAnsi="Times New Roman" w:cs="Times New Roman"/>
                <w:sz w:val="24"/>
                <w:szCs w:val="24"/>
              </w:rPr>
            </w:pPr>
          </w:p>
        </w:tc>
        <w:tc>
          <w:tcPr>
            <w:tcW w:w="1530" w:type="dxa"/>
          </w:tcPr>
          <w:p w:rsidR="00A22A75" w:rsidRPr="00DC6302" w:rsidRDefault="00A22A75">
            <w:pPr>
              <w:rPr>
                <w:rFonts w:ascii="Times New Roman" w:hAnsi="Times New Roman" w:cs="Times New Roman"/>
                <w:b/>
                <w:sz w:val="24"/>
                <w:szCs w:val="24"/>
              </w:rPr>
            </w:pPr>
            <w:r w:rsidRPr="00DC6302">
              <w:rPr>
                <w:rFonts w:ascii="Times New Roman" w:hAnsi="Times New Roman" w:cs="Times New Roman"/>
                <w:b/>
                <w:sz w:val="24"/>
                <w:szCs w:val="24"/>
              </w:rPr>
              <w:t>Reports to:</w:t>
            </w:r>
          </w:p>
        </w:tc>
        <w:tc>
          <w:tcPr>
            <w:tcW w:w="3258" w:type="dxa"/>
          </w:tcPr>
          <w:p w:rsidR="00A22A75" w:rsidRPr="00DC6302" w:rsidRDefault="00A22A75">
            <w:pPr>
              <w:rPr>
                <w:rFonts w:ascii="Times New Roman" w:hAnsi="Times New Roman" w:cs="Times New Roman"/>
                <w:b/>
                <w:sz w:val="24"/>
                <w:szCs w:val="24"/>
              </w:rPr>
            </w:pPr>
            <w:r w:rsidRPr="00DC6302">
              <w:rPr>
                <w:rFonts w:ascii="Times New Roman" w:hAnsi="Times New Roman" w:cs="Times New Roman"/>
                <w:b/>
                <w:sz w:val="24"/>
                <w:szCs w:val="24"/>
              </w:rPr>
              <w:t>Chief Operating Officer and Director of Development</w:t>
            </w:r>
          </w:p>
        </w:tc>
      </w:tr>
      <w:tr w:rsidR="00A22A75" w:rsidRPr="00DC6302" w:rsidTr="00133679">
        <w:tc>
          <w:tcPr>
            <w:tcW w:w="1390" w:type="dxa"/>
          </w:tcPr>
          <w:p w:rsidR="00A22A75" w:rsidRPr="00DC6302" w:rsidRDefault="00A22A75">
            <w:pPr>
              <w:rPr>
                <w:rFonts w:ascii="Times New Roman" w:hAnsi="Times New Roman" w:cs="Times New Roman"/>
                <w:b/>
                <w:sz w:val="24"/>
                <w:szCs w:val="24"/>
              </w:rPr>
            </w:pPr>
            <w:r w:rsidRPr="00DC6302">
              <w:rPr>
                <w:rFonts w:ascii="Times New Roman" w:hAnsi="Times New Roman" w:cs="Times New Roman"/>
                <w:b/>
                <w:sz w:val="24"/>
                <w:szCs w:val="24"/>
              </w:rPr>
              <w:t>Supervises:</w:t>
            </w:r>
          </w:p>
        </w:tc>
        <w:tc>
          <w:tcPr>
            <w:tcW w:w="3510" w:type="dxa"/>
          </w:tcPr>
          <w:p w:rsidR="00A22A75" w:rsidRPr="00DC6302" w:rsidRDefault="00A22A75">
            <w:pPr>
              <w:rPr>
                <w:rFonts w:ascii="Times New Roman" w:hAnsi="Times New Roman" w:cs="Times New Roman"/>
                <w:sz w:val="24"/>
                <w:szCs w:val="24"/>
              </w:rPr>
            </w:pPr>
            <w:r w:rsidRPr="00DC6302">
              <w:rPr>
                <w:rFonts w:ascii="Times New Roman" w:hAnsi="Times New Roman" w:cs="Times New Roman"/>
                <w:sz w:val="24"/>
                <w:szCs w:val="24"/>
              </w:rPr>
              <w:t>Various consultants and administrative employees</w:t>
            </w:r>
          </w:p>
        </w:tc>
        <w:tc>
          <w:tcPr>
            <w:tcW w:w="1530" w:type="dxa"/>
          </w:tcPr>
          <w:p w:rsidR="00A22A75" w:rsidRPr="00DC6302" w:rsidRDefault="00A22A75">
            <w:pPr>
              <w:rPr>
                <w:rFonts w:ascii="Times New Roman" w:hAnsi="Times New Roman" w:cs="Times New Roman"/>
                <w:b/>
                <w:sz w:val="24"/>
                <w:szCs w:val="24"/>
              </w:rPr>
            </w:pPr>
            <w:r w:rsidRPr="00DC6302">
              <w:rPr>
                <w:rFonts w:ascii="Times New Roman" w:hAnsi="Times New Roman" w:cs="Times New Roman"/>
                <w:b/>
                <w:sz w:val="24"/>
                <w:szCs w:val="24"/>
              </w:rPr>
              <w:t>FSLA:</w:t>
            </w:r>
          </w:p>
        </w:tc>
        <w:tc>
          <w:tcPr>
            <w:tcW w:w="3258" w:type="dxa"/>
          </w:tcPr>
          <w:p w:rsidR="00A22A75" w:rsidRPr="00DC6302" w:rsidRDefault="00A22A75" w:rsidP="00A22A75">
            <w:pPr>
              <w:rPr>
                <w:rFonts w:ascii="Times New Roman" w:hAnsi="Times New Roman" w:cs="Times New Roman"/>
                <w:sz w:val="24"/>
                <w:szCs w:val="24"/>
              </w:rPr>
            </w:pPr>
            <w:r w:rsidRPr="00DC6302">
              <w:rPr>
                <w:rFonts w:ascii="Times New Roman" w:hAnsi="Times New Roman" w:cs="Times New Roman"/>
                <w:sz w:val="24"/>
                <w:szCs w:val="24"/>
              </w:rPr>
              <w:t>Full-time; exempt</w:t>
            </w:r>
          </w:p>
        </w:tc>
      </w:tr>
      <w:tr w:rsidR="00A22A75" w:rsidRPr="00DC6302" w:rsidTr="00133679">
        <w:tc>
          <w:tcPr>
            <w:tcW w:w="1390" w:type="dxa"/>
          </w:tcPr>
          <w:p w:rsidR="00A22A75" w:rsidRPr="00DC6302" w:rsidRDefault="00A22A75">
            <w:pPr>
              <w:rPr>
                <w:rFonts w:ascii="Times New Roman" w:hAnsi="Times New Roman" w:cs="Times New Roman"/>
                <w:sz w:val="24"/>
                <w:szCs w:val="24"/>
              </w:rPr>
            </w:pPr>
          </w:p>
        </w:tc>
        <w:tc>
          <w:tcPr>
            <w:tcW w:w="3510" w:type="dxa"/>
          </w:tcPr>
          <w:p w:rsidR="00A22A75" w:rsidRPr="00DC6302" w:rsidRDefault="00A22A75">
            <w:pPr>
              <w:rPr>
                <w:rFonts w:ascii="Times New Roman" w:hAnsi="Times New Roman" w:cs="Times New Roman"/>
                <w:sz w:val="24"/>
                <w:szCs w:val="24"/>
              </w:rPr>
            </w:pPr>
          </w:p>
        </w:tc>
        <w:tc>
          <w:tcPr>
            <w:tcW w:w="1530" w:type="dxa"/>
          </w:tcPr>
          <w:p w:rsidR="00A22A75" w:rsidRDefault="00A22A75">
            <w:pPr>
              <w:rPr>
                <w:rFonts w:ascii="Times New Roman" w:hAnsi="Times New Roman" w:cs="Times New Roman"/>
                <w:b/>
                <w:sz w:val="24"/>
                <w:szCs w:val="24"/>
              </w:rPr>
            </w:pPr>
            <w:r w:rsidRPr="00DC6302">
              <w:rPr>
                <w:rFonts w:ascii="Times New Roman" w:hAnsi="Times New Roman" w:cs="Times New Roman"/>
                <w:b/>
                <w:sz w:val="24"/>
                <w:szCs w:val="24"/>
              </w:rPr>
              <w:t>Salary Range:</w:t>
            </w:r>
          </w:p>
          <w:p w:rsidR="00133679" w:rsidRDefault="00133679">
            <w:pPr>
              <w:rPr>
                <w:rFonts w:ascii="Times New Roman" w:hAnsi="Times New Roman" w:cs="Times New Roman"/>
                <w:b/>
                <w:sz w:val="24"/>
                <w:szCs w:val="24"/>
              </w:rPr>
            </w:pPr>
          </w:p>
          <w:p w:rsidR="00133679" w:rsidRPr="00DC6302" w:rsidRDefault="00133679">
            <w:pPr>
              <w:rPr>
                <w:rFonts w:ascii="Times New Roman" w:hAnsi="Times New Roman" w:cs="Times New Roman"/>
                <w:b/>
                <w:sz w:val="24"/>
                <w:szCs w:val="24"/>
              </w:rPr>
            </w:pPr>
          </w:p>
        </w:tc>
        <w:tc>
          <w:tcPr>
            <w:tcW w:w="3258" w:type="dxa"/>
          </w:tcPr>
          <w:p w:rsidR="00A22A75" w:rsidRPr="00DC6302" w:rsidRDefault="00A22A75">
            <w:pPr>
              <w:rPr>
                <w:rFonts w:ascii="Times New Roman" w:hAnsi="Times New Roman" w:cs="Times New Roman"/>
                <w:sz w:val="24"/>
                <w:szCs w:val="24"/>
              </w:rPr>
            </w:pPr>
            <w:r w:rsidRPr="00DC6302">
              <w:rPr>
                <w:rFonts w:ascii="Times New Roman" w:hAnsi="Times New Roman" w:cs="Times New Roman"/>
                <w:sz w:val="24"/>
                <w:szCs w:val="24"/>
              </w:rPr>
              <w:t>DOE</w:t>
            </w:r>
          </w:p>
        </w:tc>
      </w:tr>
    </w:tbl>
    <w:p w:rsidR="00133679" w:rsidRPr="00133679" w:rsidRDefault="00133679" w:rsidP="00133679">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133679">
        <w:rPr>
          <w:rFonts w:ascii="Times New Roman" w:hAnsi="Times New Roman" w:cs="Times New Roman"/>
          <w:i/>
        </w:rPr>
        <w:t>STG employees are committed to ensuring that our patrons’ experience with us is unsurpassed.  We build lasting relationships with our patrons and hold ourselves accountable for the quality of those relationships. We are empowered to make decisions to that end.</w:t>
      </w:r>
    </w:p>
    <w:p w:rsidR="00133679" w:rsidRPr="00DC45CE" w:rsidRDefault="00133679" w:rsidP="00133679">
      <w:pPr>
        <w:pStyle w:val="BodyText"/>
        <w:rPr>
          <w:sz w:val="22"/>
          <w:szCs w:val="22"/>
        </w:rPr>
      </w:pPr>
    </w:p>
    <w:p w:rsidR="00133679" w:rsidRPr="00B6549F" w:rsidRDefault="00133679" w:rsidP="00133679">
      <w:pPr>
        <w:pStyle w:val="BodyText"/>
        <w:rPr>
          <w:b/>
          <w:color w:val="FF0000"/>
          <w:sz w:val="22"/>
          <w:szCs w:val="22"/>
          <w:lang w:val="en-US"/>
        </w:rPr>
      </w:pPr>
      <w:r w:rsidRPr="00B6549F">
        <w:rPr>
          <w:b/>
          <w:color w:val="FF0000"/>
          <w:sz w:val="22"/>
          <w:szCs w:val="22"/>
          <w:lang w:val="en-US"/>
        </w:rPr>
        <w:t>NOTE: STG IS A DOG-FRIENDLY ENVIRONMENT</w:t>
      </w:r>
    </w:p>
    <w:p w:rsidR="00DC6302" w:rsidRDefault="00DC6302" w:rsidP="00097400">
      <w:pPr>
        <w:pStyle w:val="NoSpacing"/>
        <w:rPr>
          <w:rFonts w:ascii="Times New Roman" w:hAnsi="Times New Roman" w:cs="Times New Roman"/>
          <w:b/>
          <w:sz w:val="24"/>
          <w:szCs w:val="24"/>
        </w:rPr>
      </w:pPr>
    </w:p>
    <w:p w:rsidR="00A22A75" w:rsidRPr="00DC6302" w:rsidRDefault="00A22A75" w:rsidP="00DC6302">
      <w:pPr>
        <w:pStyle w:val="NoSpacing"/>
        <w:spacing w:after="240"/>
        <w:rPr>
          <w:rFonts w:ascii="Times New Roman" w:hAnsi="Times New Roman" w:cs="Times New Roman"/>
          <w:b/>
          <w:sz w:val="24"/>
          <w:szCs w:val="24"/>
        </w:rPr>
      </w:pPr>
      <w:bookmarkStart w:id="0" w:name="_GoBack"/>
      <w:r w:rsidRPr="00DC6302">
        <w:rPr>
          <w:rFonts w:ascii="Times New Roman" w:hAnsi="Times New Roman" w:cs="Times New Roman"/>
          <w:b/>
          <w:sz w:val="24"/>
          <w:szCs w:val="24"/>
        </w:rPr>
        <w:t>Position Summary</w:t>
      </w:r>
    </w:p>
    <w:p w:rsidR="000F1C20" w:rsidRDefault="000F1C20" w:rsidP="000F1C20">
      <w:pPr>
        <w:rPr>
          <w:rFonts w:ascii="Times New Roman" w:hAnsi="Times New Roman" w:cs="Times New Roman"/>
          <w:sz w:val="24"/>
          <w:szCs w:val="24"/>
        </w:rPr>
      </w:pPr>
      <w:r w:rsidRPr="00DC6302">
        <w:rPr>
          <w:rFonts w:ascii="Times New Roman" w:hAnsi="Times New Roman" w:cs="Times New Roman"/>
          <w:sz w:val="24"/>
          <w:szCs w:val="24"/>
        </w:rPr>
        <w:t xml:space="preserve">The </w:t>
      </w:r>
      <w:r w:rsidR="00097400" w:rsidRPr="00DC6302">
        <w:rPr>
          <w:rFonts w:ascii="Times New Roman" w:hAnsi="Times New Roman" w:cs="Times New Roman"/>
          <w:sz w:val="24"/>
          <w:szCs w:val="24"/>
        </w:rPr>
        <w:t xml:space="preserve">Director will oversee STG’s </w:t>
      </w:r>
      <w:r w:rsidRPr="00DC6302">
        <w:rPr>
          <w:rFonts w:ascii="Times New Roman" w:hAnsi="Times New Roman" w:cs="Times New Roman"/>
          <w:sz w:val="24"/>
          <w:szCs w:val="24"/>
        </w:rPr>
        <w:t>Historic Facilities Capital Program</w:t>
      </w:r>
      <w:r w:rsidR="00097400" w:rsidRPr="00DC6302">
        <w:rPr>
          <w:rFonts w:ascii="Times New Roman" w:hAnsi="Times New Roman" w:cs="Times New Roman"/>
          <w:sz w:val="24"/>
          <w:szCs w:val="24"/>
        </w:rPr>
        <w:t xml:space="preserve">. </w:t>
      </w:r>
      <w:r w:rsidR="00F02BD5" w:rsidRPr="00DC6302">
        <w:rPr>
          <w:rFonts w:ascii="Times New Roman" w:hAnsi="Times New Roman" w:cs="Times New Roman"/>
          <w:sz w:val="24"/>
          <w:szCs w:val="24"/>
        </w:rPr>
        <w:t>This is a new program and position, to be launched in 2014.</w:t>
      </w:r>
      <w:r w:rsidR="00097400" w:rsidRPr="00DC6302">
        <w:rPr>
          <w:rFonts w:ascii="Times New Roman" w:hAnsi="Times New Roman" w:cs="Times New Roman"/>
          <w:sz w:val="24"/>
          <w:szCs w:val="24"/>
        </w:rPr>
        <w:t xml:space="preserve">The </w:t>
      </w:r>
      <w:r w:rsidR="003B140C" w:rsidRPr="00DC6302">
        <w:rPr>
          <w:rFonts w:ascii="Times New Roman" w:hAnsi="Times New Roman" w:cs="Times New Roman"/>
          <w:sz w:val="24"/>
          <w:szCs w:val="24"/>
        </w:rPr>
        <w:t xml:space="preserve">Historic Facilities Capital Program </w:t>
      </w:r>
      <w:r w:rsidRPr="00DC6302">
        <w:rPr>
          <w:rFonts w:ascii="Times New Roman" w:hAnsi="Times New Roman" w:cs="Times New Roman"/>
          <w:sz w:val="24"/>
          <w:szCs w:val="24"/>
        </w:rPr>
        <w:t xml:space="preserve">will </w:t>
      </w:r>
      <w:r w:rsidR="00F02BD5" w:rsidRPr="00DC6302">
        <w:rPr>
          <w:rFonts w:ascii="Times New Roman" w:hAnsi="Times New Roman" w:cs="Times New Roman"/>
          <w:sz w:val="24"/>
          <w:szCs w:val="24"/>
        </w:rPr>
        <w:t>have two</w:t>
      </w:r>
      <w:r w:rsidRPr="00DC6302">
        <w:rPr>
          <w:rFonts w:ascii="Times New Roman" w:hAnsi="Times New Roman" w:cs="Times New Roman"/>
          <w:sz w:val="24"/>
          <w:szCs w:val="24"/>
        </w:rPr>
        <w:t xml:space="preserve"> main areas of focus: to preserve the historic character of the three prestigious venues under the care of Seattle Theatre Group and to provide for the capital needs of the properties as they relate to STG’s on-going business of presenting performing arts.</w:t>
      </w:r>
      <w:r w:rsidR="00097400" w:rsidRPr="00DC6302">
        <w:rPr>
          <w:rFonts w:ascii="Times New Roman" w:hAnsi="Times New Roman" w:cs="Times New Roman"/>
          <w:sz w:val="24"/>
          <w:szCs w:val="24"/>
        </w:rPr>
        <w:t xml:space="preserve"> </w:t>
      </w:r>
    </w:p>
    <w:bookmarkEnd w:id="0"/>
    <w:p w:rsidR="00DC6302" w:rsidRPr="00DC6302" w:rsidRDefault="00DC6302" w:rsidP="000F1C20">
      <w:pPr>
        <w:rPr>
          <w:rFonts w:ascii="Times New Roman" w:hAnsi="Times New Roman" w:cs="Times New Roman"/>
          <w:sz w:val="24"/>
          <w:szCs w:val="24"/>
        </w:rPr>
      </w:pPr>
    </w:p>
    <w:p w:rsidR="00097400" w:rsidRPr="00DC6302" w:rsidRDefault="00097400" w:rsidP="00DC6302">
      <w:pPr>
        <w:pStyle w:val="NoSpacing"/>
        <w:spacing w:after="240"/>
        <w:rPr>
          <w:rFonts w:ascii="Times New Roman" w:hAnsi="Times New Roman" w:cs="Times New Roman"/>
          <w:b/>
          <w:sz w:val="24"/>
          <w:szCs w:val="24"/>
        </w:rPr>
      </w:pPr>
      <w:r w:rsidRPr="00DC6302">
        <w:rPr>
          <w:rFonts w:ascii="Times New Roman" w:hAnsi="Times New Roman" w:cs="Times New Roman"/>
          <w:b/>
          <w:sz w:val="24"/>
          <w:szCs w:val="24"/>
        </w:rPr>
        <w:t>Essential Duties and Responsibilities (other duties may be assigned)</w:t>
      </w:r>
    </w:p>
    <w:p w:rsidR="00133679" w:rsidRDefault="000F1C20" w:rsidP="00133679">
      <w:pPr>
        <w:pStyle w:val="ListParagraph"/>
        <w:numPr>
          <w:ilvl w:val="0"/>
          <w:numId w:val="4"/>
        </w:numPr>
        <w:ind w:left="360"/>
        <w:rPr>
          <w:rFonts w:ascii="Times New Roman" w:hAnsi="Times New Roman" w:cs="Times New Roman"/>
          <w:sz w:val="24"/>
          <w:szCs w:val="24"/>
        </w:rPr>
      </w:pPr>
      <w:r w:rsidRPr="00DC6302">
        <w:rPr>
          <w:rFonts w:ascii="Times New Roman" w:hAnsi="Times New Roman" w:cs="Times New Roman"/>
          <w:sz w:val="24"/>
          <w:szCs w:val="24"/>
        </w:rPr>
        <w:t>T</w:t>
      </w:r>
      <w:r w:rsidR="00A22A75" w:rsidRPr="00DC6302">
        <w:rPr>
          <w:rFonts w:ascii="Times New Roman" w:hAnsi="Times New Roman" w:cs="Times New Roman"/>
          <w:sz w:val="24"/>
          <w:szCs w:val="24"/>
        </w:rPr>
        <w:t xml:space="preserve">he </w:t>
      </w:r>
      <w:r w:rsidR="004714D3" w:rsidRPr="00DC6302">
        <w:rPr>
          <w:rFonts w:ascii="Times New Roman" w:hAnsi="Times New Roman" w:cs="Times New Roman"/>
          <w:sz w:val="24"/>
          <w:szCs w:val="24"/>
        </w:rPr>
        <w:t xml:space="preserve">Director of </w:t>
      </w:r>
      <w:r w:rsidR="00D608F4" w:rsidRPr="00DC6302">
        <w:rPr>
          <w:rFonts w:ascii="Times New Roman" w:hAnsi="Times New Roman" w:cs="Times New Roman"/>
          <w:sz w:val="24"/>
          <w:szCs w:val="24"/>
        </w:rPr>
        <w:t>HFCP</w:t>
      </w:r>
      <w:r w:rsidR="00210663" w:rsidRPr="00DC6302">
        <w:rPr>
          <w:rFonts w:ascii="Times New Roman" w:hAnsi="Times New Roman" w:cs="Times New Roman"/>
          <w:sz w:val="24"/>
          <w:szCs w:val="24"/>
        </w:rPr>
        <w:t>,</w:t>
      </w:r>
      <w:r w:rsidR="00A22A75" w:rsidRPr="00DC6302">
        <w:rPr>
          <w:rFonts w:ascii="Times New Roman" w:hAnsi="Times New Roman" w:cs="Times New Roman"/>
          <w:sz w:val="24"/>
          <w:szCs w:val="24"/>
        </w:rPr>
        <w:t xml:space="preserve"> </w:t>
      </w:r>
      <w:r w:rsidR="00F760BE" w:rsidRPr="00DC6302">
        <w:rPr>
          <w:rFonts w:ascii="Times New Roman" w:hAnsi="Times New Roman" w:cs="Times New Roman"/>
          <w:sz w:val="24"/>
          <w:szCs w:val="24"/>
        </w:rPr>
        <w:t>with the assistance of</w:t>
      </w:r>
      <w:r w:rsidR="00896831" w:rsidRPr="00DC6302">
        <w:rPr>
          <w:rFonts w:ascii="Times New Roman" w:hAnsi="Times New Roman" w:cs="Times New Roman"/>
          <w:sz w:val="24"/>
          <w:szCs w:val="24"/>
        </w:rPr>
        <w:t xml:space="preserve"> the Chief Operating Officer, the Director of Development, and</w:t>
      </w:r>
      <w:r w:rsidR="00F760BE" w:rsidRPr="00DC6302">
        <w:rPr>
          <w:rFonts w:ascii="Times New Roman" w:hAnsi="Times New Roman" w:cs="Times New Roman"/>
          <w:sz w:val="24"/>
          <w:szCs w:val="24"/>
        </w:rPr>
        <w:t xml:space="preserve"> professional consultants</w:t>
      </w:r>
      <w:r w:rsidR="00210663" w:rsidRPr="00DC6302">
        <w:rPr>
          <w:rFonts w:ascii="Times New Roman" w:hAnsi="Times New Roman" w:cs="Times New Roman"/>
          <w:sz w:val="24"/>
          <w:szCs w:val="24"/>
        </w:rPr>
        <w:t>, will</w:t>
      </w:r>
      <w:r w:rsidR="00A22A75" w:rsidRPr="00DC6302">
        <w:rPr>
          <w:rFonts w:ascii="Times New Roman" w:hAnsi="Times New Roman" w:cs="Times New Roman"/>
          <w:sz w:val="24"/>
          <w:szCs w:val="24"/>
        </w:rPr>
        <w:t xml:space="preserve"> </w:t>
      </w:r>
      <w:r w:rsidR="00097400" w:rsidRPr="00DC6302">
        <w:rPr>
          <w:rFonts w:ascii="Times New Roman" w:hAnsi="Times New Roman" w:cs="Times New Roman"/>
          <w:sz w:val="24"/>
          <w:szCs w:val="24"/>
        </w:rPr>
        <w:t xml:space="preserve">complete a comprehensive Capital Improvement Plan including a Facilities Assessments for building systems and Historic Structure Reports </w:t>
      </w:r>
      <w:r w:rsidR="00F760BE" w:rsidRPr="00DC6302">
        <w:rPr>
          <w:rFonts w:ascii="Times New Roman" w:hAnsi="Times New Roman" w:cs="Times New Roman"/>
          <w:sz w:val="24"/>
          <w:szCs w:val="24"/>
        </w:rPr>
        <w:t xml:space="preserve">or their equivalents </w:t>
      </w:r>
      <w:r w:rsidR="00097400" w:rsidRPr="00DC6302">
        <w:rPr>
          <w:rFonts w:ascii="Times New Roman" w:hAnsi="Times New Roman" w:cs="Times New Roman"/>
          <w:sz w:val="24"/>
          <w:szCs w:val="24"/>
        </w:rPr>
        <w:t>(where appropriate). The Capital Improvement Plan will include building/building systems analysis, building/site development options, as well as income development potential, replacement cost, and useful life estimates.</w:t>
      </w:r>
    </w:p>
    <w:p w:rsidR="00133679" w:rsidRPr="00133679" w:rsidRDefault="00133679" w:rsidP="00133679">
      <w:pPr>
        <w:rPr>
          <w:rFonts w:ascii="Times New Roman" w:hAnsi="Times New Roman" w:cs="Times New Roman"/>
          <w:sz w:val="24"/>
          <w:szCs w:val="24"/>
        </w:rPr>
      </w:pPr>
    </w:p>
    <w:p w:rsidR="00DC6302" w:rsidRDefault="00097400" w:rsidP="00133679">
      <w:pPr>
        <w:pStyle w:val="ListParagraph"/>
        <w:numPr>
          <w:ilvl w:val="0"/>
          <w:numId w:val="4"/>
        </w:numPr>
        <w:spacing w:before="240" w:after="0" w:line="240" w:lineRule="auto"/>
        <w:ind w:left="360"/>
        <w:rPr>
          <w:rFonts w:ascii="Times New Roman" w:hAnsi="Times New Roman" w:cs="Times New Roman"/>
          <w:sz w:val="24"/>
          <w:szCs w:val="24"/>
        </w:rPr>
      </w:pPr>
      <w:r w:rsidRPr="00133679">
        <w:rPr>
          <w:rFonts w:ascii="Times New Roman" w:hAnsi="Times New Roman" w:cs="Times New Roman"/>
          <w:sz w:val="24"/>
          <w:szCs w:val="24"/>
        </w:rPr>
        <w:lastRenderedPageBreak/>
        <w:t xml:space="preserve">The Director of </w:t>
      </w:r>
      <w:r w:rsidR="00D608F4" w:rsidRPr="00133679">
        <w:rPr>
          <w:rFonts w:ascii="Times New Roman" w:hAnsi="Times New Roman" w:cs="Times New Roman"/>
          <w:sz w:val="24"/>
          <w:szCs w:val="24"/>
        </w:rPr>
        <w:t>HFCP</w:t>
      </w:r>
      <w:r w:rsidRPr="00133679">
        <w:rPr>
          <w:rFonts w:ascii="Times New Roman" w:hAnsi="Times New Roman" w:cs="Times New Roman"/>
          <w:sz w:val="24"/>
          <w:szCs w:val="24"/>
        </w:rPr>
        <w:t xml:space="preserve"> will develop an Action Plan that includes short-term and long-term financial pro forma analyses and prioritization for recommended and</w:t>
      </w:r>
      <w:r w:rsidR="00C91199" w:rsidRPr="00133679">
        <w:rPr>
          <w:rFonts w:ascii="Times New Roman" w:hAnsi="Times New Roman" w:cs="Times New Roman"/>
          <w:sz w:val="24"/>
          <w:szCs w:val="24"/>
        </w:rPr>
        <w:t>/or</w:t>
      </w:r>
      <w:r w:rsidRPr="00133679">
        <w:rPr>
          <w:rFonts w:ascii="Times New Roman" w:hAnsi="Times New Roman" w:cs="Times New Roman"/>
          <w:sz w:val="24"/>
          <w:szCs w:val="24"/>
        </w:rPr>
        <w:t xml:space="preserve"> required future capital investments for current business practice and those capital investments </w:t>
      </w:r>
      <w:r w:rsidR="00676CC0" w:rsidRPr="00133679">
        <w:rPr>
          <w:rFonts w:ascii="Times New Roman" w:hAnsi="Times New Roman" w:cs="Times New Roman"/>
          <w:sz w:val="24"/>
          <w:szCs w:val="24"/>
        </w:rPr>
        <w:t>related</w:t>
      </w:r>
      <w:r w:rsidRPr="00133679">
        <w:rPr>
          <w:rFonts w:ascii="Times New Roman" w:hAnsi="Times New Roman" w:cs="Times New Roman"/>
          <w:sz w:val="24"/>
          <w:szCs w:val="24"/>
        </w:rPr>
        <w:t xml:space="preserve"> to </w:t>
      </w:r>
      <w:r w:rsidR="00676CC0" w:rsidRPr="00133679">
        <w:rPr>
          <w:rFonts w:ascii="Times New Roman" w:hAnsi="Times New Roman" w:cs="Times New Roman"/>
          <w:sz w:val="24"/>
          <w:szCs w:val="24"/>
        </w:rPr>
        <w:t>the preservation of</w:t>
      </w:r>
      <w:r w:rsidRPr="00133679">
        <w:rPr>
          <w:rFonts w:ascii="Times New Roman" w:hAnsi="Times New Roman" w:cs="Times New Roman"/>
          <w:sz w:val="24"/>
          <w:szCs w:val="24"/>
        </w:rPr>
        <w:t xml:space="preserve"> </w:t>
      </w:r>
      <w:r w:rsidR="00676CC0" w:rsidRPr="00133679">
        <w:rPr>
          <w:rFonts w:ascii="Times New Roman" w:hAnsi="Times New Roman" w:cs="Times New Roman"/>
          <w:sz w:val="24"/>
          <w:szCs w:val="24"/>
        </w:rPr>
        <w:t>the facilities’ historic integrity</w:t>
      </w:r>
      <w:r w:rsidRPr="00133679">
        <w:rPr>
          <w:rFonts w:ascii="Times New Roman" w:hAnsi="Times New Roman" w:cs="Times New Roman"/>
          <w:sz w:val="24"/>
          <w:szCs w:val="24"/>
        </w:rPr>
        <w:t>.</w:t>
      </w:r>
      <w:r w:rsidR="00133679" w:rsidRPr="00133679">
        <w:rPr>
          <w:rFonts w:ascii="Times New Roman" w:hAnsi="Times New Roman" w:cs="Times New Roman"/>
          <w:sz w:val="24"/>
          <w:szCs w:val="24"/>
        </w:rPr>
        <w:t xml:space="preserve"> </w:t>
      </w:r>
    </w:p>
    <w:p w:rsidR="00133679" w:rsidRPr="00133679" w:rsidRDefault="00133679" w:rsidP="00133679">
      <w:pPr>
        <w:pStyle w:val="ListParagraph"/>
        <w:spacing w:after="0" w:line="240" w:lineRule="auto"/>
        <w:ind w:left="360"/>
        <w:rPr>
          <w:rFonts w:ascii="Times New Roman" w:hAnsi="Times New Roman" w:cs="Times New Roman"/>
          <w:sz w:val="24"/>
          <w:szCs w:val="24"/>
        </w:rPr>
      </w:pPr>
    </w:p>
    <w:p w:rsidR="00097400" w:rsidRDefault="00097400" w:rsidP="00133679">
      <w:pPr>
        <w:pStyle w:val="ListParagraph"/>
        <w:numPr>
          <w:ilvl w:val="0"/>
          <w:numId w:val="4"/>
        </w:numPr>
        <w:spacing w:line="240" w:lineRule="auto"/>
        <w:ind w:left="360"/>
        <w:rPr>
          <w:rFonts w:ascii="Times New Roman" w:hAnsi="Times New Roman" w:cs="Times New Roman"/>
          <w:sz w:val="24"/>
          <w:szCs w:val="24"/>
        </w:rPr>
      </w:pPr>
      <w:r w:rsidRPr="00DC6302">
        <w:rPr>
          <w:rFonts w:ascii="Times New Roman" w:hAnsi="Times New Roman" w:cs="Times New Roman"/>
          <w:sz w:val="24"/>
          <w:szCs w:val="24"/>
        </w:rPr>
        <w:t xml:space="preserve">The Director of </w:t>
      </w:r>
      <w:r w:rsidR="00D608F4" w:rsidRPr="00DC6302">
        <w:rPr>
          <w:rFonts w:ascii="Times New Roman" w:hAnsi="Times New Roman" w:cs="Times New Roman"/>
          <w:sz w:val="24"/>
          <w:szCs w:val="24"/>
        </w:rPr>
        <w:t>HFCP</w:t>
      </w:r>
      <w:r w:rsidRPr="00DC6302">
        <w:rPr>
          <w:rFonts w:ascii="Times New Roman" w:hAnsi="Times New Roman" w:cs="Times New Roman"/>
          <w:sz w:val="24"/>
          <w:szCs w:val="24"/>
        </w:rPr>
        <w:t xml:space="preserve"> will assist in the design of a Capital Campaign to support the priorities established by the HFCP and coordinate STG facilities management with fundraising structured by the HFCP.</w:t>
      </w:r>
    </w:p>
    <w:p w:rsidR="00DC6302" w:rsidRPr="00DC6302" w:rsidRDefault="00DC6302" w:rsidP="00DC6302">
      <w:pPr>
        <w:pStyle w:val="ListParagraph"/>
        <w:ind w:left="0"/>
        <w:rPr>
          <w:rFonts w:ascii="Times New Roman" w:hAnsi="Times New Roman" w:cs="Times New Roman"/>
          <w:sz w:val="24"/>
          <w:szCs w:val="24"/>
        </w:rPr>
      </w:pPr>
    </w:p>
    <w:p w:rsidR="00A22A75" w:rsidRDefault="004D64FD" w:rsidP="00DC6302">
      <w:pPr>
        <w:pStyle w:val="ListParagraph"/>
        <w:numPr>
          <w:ilvl w:val="0"/>
          <w:numId w:val="4"/>
        </w:numPr>
        <w:ind w:left="360"/>
        <w:rPr>
          <w:rFonts w:ascii="Times New Roman" w:hAnsi="Times New Roman" w:cs="Times New Roman"/>
          <w:sz w:val="24"/>
          <w:szCs w:val="24"/>
        </w:rPr>
      </w:pPr>
      <w:r w:rsidRPr="00DC6302">
        <w:rPr>
          <w:rFonts w:ascii="Times New Roman" w:hAnsi="Times New Roman" w:cs="Times New Roman"/>
          <w:sz w:val="24"/>
          <w:szCs w:val="24"/>
        </w:rPr>
        <w:t xml:space="preserve">The Director of </w:t>
      </w:r>
      <w:r w:rsidR="00D608F4" w:rsidRPr="00DC6302">
        <w:rPr>
          <w:rFonts w:ascii="Times New Roman" w:hAnsi="Times New Roman" w:cs="Times New Roman"/>
          <w:sz w:val="24"/>
          <w:szCs w:val="24"/>
        </w:rPr>
        <w:t>HFCP</w:t>
      </w:r>
      <w:r w:rsidR="00A22A75" w:rsidRPr="00DC6302">
        <w:rPr>
          <w:rFonts w:ascii="Times New Roman" w:hAnsi="Times New Roman" w:cs="Times New Roman"/>
          <w:sz w:val="24"/>
          <w:szCs w:val="24"/>
        </w:rPr>
        <w:t xml:space="preserve"> will act as ambassador for the theatres</w:t>
      </w:r>
      <w:r w:rsidRPr="00DC6302">
        <w:rPr>
          <w:rFonts w:ascii="Times New Roman" w:hAnsi="Times New Roman" w:cs="Times New Roman"/>
          <w:sz w:val="24"/>
          <w:szCs w:val="24"/>
        </w:rPr>
        <w:t>,</w:t>
      </w:r>
      <w:r w:rsidR="00A22A75" w:rsidRPr="00DC6302">
        <w:rPr>
          <w:rFonts w:ascii="Times New Roman" w:hAnsi="Times New Roman" w:cs="Times New Roman"/>
          <w:sz w:val="24"/>
          <w:szCs w:val="24"/>
        </w:rPr>
        <w:t xml:space="preserve"> </w:t>
      </w:r>
      <w:r w:rsidRPr="00DC6302">
        <w:rPr>
          <w:rFonts w:ascii="Times New Roman" w:hAnsi="Times New Roman" w:cs="Times New Roman"/>
          <w:sz w:val="24"/>
          <w:szCs w:val="24"/>
        </w:rPr>
        <w:t>both in person and through published material</w:t>
      </w:r>
      <w:r w:rsidR="00A22A75" w:rsidRPr="00DC6302">
        <w:rPr>
          <w:rFonts w:ascii="Times New Roman" w:hAnsi="Times New Roman" w:cs="Times New Roman"/>
          <w:sz w:val="24"/>
          <w:szCs w:val="24"/>
        </w:rPr>
        <w:t xml:space="preserve">. </w:t>
      </w:r>
    </w:p>
    <w:p w:rsidR="00DC6302" w:rsidRPr="00DC6302" w:rsidRDefault="00DC6302" w:rsidP="00DC6302">
      <w:pPr>
        <w:pStyle w:val="ListParagraph"/>
        <w:ind w:left="360"/>
        <w:rPr>
          <w:rFonts w:ascii="Times New Roman" w:hAnsi="Times New Roman" w:cs="Times New Roman"/>
          <w:sz w:val="24"/>
          <w:szCs w:val="24"/>
        </w:rPr>
      </w:pPr>
    </w:p>
    <w:p w:rsidR="00DC6302" w:rsidRPr="00133679" w:rsidRDefault="00133679" w:rsidP="00133679">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cs="Times New Roman"/>
          <w:i/>
        </w:rPr>
      </w:pPr>
      <w:r w:rsidRPr="00133679">
        <w:rPr>
          <w:rFonts w:ascii="Times New Roman" w:hAnsi="Times New Roman" w:cs="Times New Roman"/>
          <w:i/>
        </w:rPr>
        <w:t>To perform this job successfully, an individual must be able to perform each essential duty satisfactorily.  The requirements listed below are representative of the education, experience, knowledge, skill, and/or abilities required.  Reasonable accommodations may be made to enable individuals with disabilities to perform the essential functions.</w:t>
      </w:r>
    </w:p>
    <w:p w:rsidR="00097400" w:rsidRPr="00DC6302" w:rsidRDefault="00097400" w:rsidP="00DC6302">
      <w:pPr>
        <w:pStyle w:val="NoSpacing"/>
        <w:spacing w:after="240"/>
        <w:rPr>
          <w:rFonts w:ascii="Times New Roman" w:hAnsi="Times New Roman" w:cs="Times New Roman"/>
          <w:b/>
          <w:sz w:val="24"/>
          <w:szCs w:val="24"/>
        </w:rPr>
      </w:pPr>
      <w:r w:rsidRPr="00DC6302">
        <w:rPr>
          <w:rFonts w:ascii="Times New Roman" w:hAnsi="Times New Roman" w:cs="Times New Roman"/>
          <w:b/>
          <w:sz w:val="24"/>
          <w:szCs w:val="24"/>
        </w:rPr>
        <w:t>Qualifications</w:t>
      </w:r>
    </w:p>
    <w:p w:rsidR="00676CC0" w:rsidRPr="00DC6302" w:rsidRDefault="00676CC0" w:rsidP="00DC6302">
      <w:pPr>
        <w:pStyle w:val="ListParagraph"/>
        <w:numPr>
          <w:ilvl w:val="0"/>
          <w:numId w:val="3"/>
        </w:numPr>
        <w:rPr>
          <w:rFonts w:ascii="Times New Roman" w:hAnsi="Times New Roman" w:cs="Times New Roman"/>
          <w:sz w:val="24"/>
          <w:szCs w:val="24"/>
        </w:rPr>
      </w:pPr>
      <w:r w:rsidRPr="00DC6302">
        <w:rPr>
          <w:rFonts w:ascii="Times New Roman" w:hAnsi="Times New Roman" w:cs="Times New Roman"/>
          <w:sz w:val="24"/>
          <w:szCs w:val="24"/>
        </w:rPr>
        <w:t xml:space="preserve">Familiarity with the business of </w:t>
      </w:r>
      <w:r w:rsidR="00896831" w:rsidRPr="00DC6302">
        <w:rPr>
          <w:rFonts w:ascii="Times New Roman" w:hAnsi="Times New Roman" w:cs="Times New Roman"/>
          <w:sz w:val="24"/>
          <w:szCs w:val="24"/>
        </w:rPr>
        <w:t xml:space="preserve">presenting </w:t>
      </w:r>
      <w:r w:rsidRPr="00DC6302">
        <w:rPr>
          <w:rFonts w:ascii="Times New Roman" w:hAnsi="Times New Roman" w:cs="Times New Roman"/>
          <w:sz w:val="24"/>
          <w:szCs w:val="24"/>
        </w:rPr>
        <w:t>performing arts</w:t>
      </w:r>
    </w:p>
    <w:p w:rsidR="003B140C" w:rsidRPr="00DC6302" w:rsidRDefault="003B140C" w:rsidP="00DC6302">
      <w:pPr>
        <w:pStyle w:val="ListParagraph"/>
        <w:numPr>
          <w:ilvl w:val="0"/>
          <w:numId w:val="3"/>
        </w:numPr>
        <w:rPr>
          <w:rFonts w:ascii="Times New Roman" w:hAnsi="Times New Roman" w:cs="Times New Roman"/>
          <w:sz w:val="24"/>
          <w:szCs w:val="24"/>
        </w:rPr>
      </w:pPr>
      <w:r w:rsidRPr="00DC6302">
        <w:rPr>
          <w:rFonts w:ascii="Times New Roman" w:hAnsi="Times New Roman" w:cs="Times New Roman"/>
          <w:sz w:val="24"/>
          <w:szCs w:val="24"/>
        </w:rPr>
        <w:t>Demonstrated in-depth project management experience</w:t>
      </w:r>
    </w:p>
    <w:p w:rsidR="006174F8" w:rsidRPr="00DC6302" w:rsidRDefault="006174F8" w:rsidP="00DC6302">
      <w:pPr>
        <w:pStyle w:val="ListParagraph"/>
        <w:numPr>
          <w:ilvl w:val="1"/>
          <w:numId w:val="3"/>
        </w:numPr>
        <w:rPr>
          <w:rFonts w:ascii="Times New Roman" w:hAnsi="Times New Roman" w:cs="Times New Roman"/>
          <w:sz w:val="24"/>
          <w:szCs w:val="24"/>
        </w:rPr>
      </w:pPr>
      <w:r w:rsidRPr="00DC6302">
        <w:rPr>
          <w:rFonts w:ascii="Times New Roman" w:hAnsi="Times New Roman" w:cs="Times New Roman"/>
          <w:sz w:val="24"/>
          <w:szCs w:val="24"/>
        </w:rPr>
        <w:t>Familiarity with project management software required</w:t>
      </w:r>
    </w:p>
    <w:p w:rsidR="006174F8" w:rsidRPr="00DC6302" w:rsidRDefault="006174F8" w:rsidP="00DC6302">
      <w:pPr>
        <w:pStyle w:val="ListParagraph"/>
        <w:numPr>
          <w:ilvl w:val="1"/>
          <w:numId w:val="3"/>
        </w:numPr>
        <w:rPr>
          <w:rFonts w:ascii="Times New Roman" w:hAnsi="Times New Roman" w:cs="Times New Roman"/>
          <w:sz w:val="24"/>
          <w:szCs w:val="24"/>
        </w:rPr>
      </w:pPr>
      <w:r w:rsidRPr="00DC6302">
        <w:rPr>
          <w:rFonts w:ascii="Times New Roman" w:hAnsi="Times New Roman" w:cs="Times New Roman"/>
          <w:sz w:val="24"/>
          <w:szCs w:val="24"/>
        </w:rPr>
        <w:t>Facility with MSFT Office or equivalent software</w:t>
      </w:r>
    </w:p>
    <w:p w:rsidR="003B140C" w:rsidRPr="00DC6302" w:rsidRDefault="003B140C" w:rsidP="00DC6302">
      <w:pPr>
        <w:pStyle w:val="ListParagraph"/>
        <w:numPr>
          <w:ilvl w:val="0"/>
          <w:numId w:val="3"/>
        </w:numPr>
        <w:rPr>
          <w:rFonts w:ascii="Times New Roman" w:hAnsi="Times New Roman" w:cs="Times New Roman"/>
          <w:sz w:val="24"/>
          <w:szCs w:val="24"/>
        </w:rPr>
      </w:pPr>
      <w:r w:rsidRPr="00DC6302">
        <w:rPr>
          <w:rFonts w:ascii="Times New Roman" w:hAnsi="Times New Roman" w:cs="Times New Roman"/>
          <w:sz w:val="24"/>
          <w:szCs w:val="24"/>
        </w:rPr>
        <w:t>Demonstrated ability to coordinate the efforts of a wide variety of professional</w:t>
      </w:r>
      <w:r w:rsidR="006174F8" w:rsidRPr="00DC6302">
        <w:rPr>
          <w:rFonts w:ascii="Times New Roman" w:hAnsi="Times New Roman" w:cs="Times New Roman"/>
          <w:sz w:val="24"/>
          <w:szCs w:val="24"/>
        </w:rPr>
        <w:t>s</w:t>
      </w:r>
      <w:r w:rsidRPr="00DC6302">
        <w:rPr>
          <w:rFonts w:ascii="Times New Roman" w:hAnsi="Times New Roman" w:cs="Times New Roman"/>
          <w:sz w:val="24"/>
          <w:szCs w:val="24"/>
        </w:rPr>
        <w:t xml:space="preserve"> consulting in the fields of historic preservation and facilities maintenance</w:t>
      </w:r>
    </w:p>
    <w:p w:rsidR="003B140C" w:rsidRPr="00DC6302" w:rsidRDefault="003B140C" w:rsidP="00DC6302">
      <w:pPr>
        <w:pStyle w:val="ListParagraph"/>
        <w:numPr>
          <w:ilvl w:val="0"/>
          <w:numId w:val="3"/>
        </w:numPr>
        <w:rPr>
          <w:rFonts w:ascii="Times New Roman" w:hAnsi="Times New Roman" w:cs="Times New Roman"/>
          <w:sz w:val="24"/>
          <w:szCs w:val="24"/>
        </w:rPr>
      </w:pPr>
      <w:r w:rsidRPr="00DC6302">
        <w:rPr>
          <w:rFonts w:ascii="Times New Roman" w:hAnsi="Times New Roman" w:cs="Times New Roman"/>
          <w:sz w:val="24"/>
          <w:szCs w:val="24"/>
        </w:rPr>
        <w:t>Proven understanding of building</w:t>
      </w:r>
      <w:r w:rsidR="006174F8" w:rsidRPr="00DC6302">
        <w:rPr>
          <w:rFonts w:ascii="Times New Roman" w:hAnsi="Times New Roman" w:cs="Times New Roman"/>
          <w:sz w:val="24"/>
          <w:szCs w:val="24"/>
        </w:rPr>
        <w:t xml:space="preserve"> systems, particularly those of historic buildings; construction exposure preferred</w:t>
      </w:r>
    </w:p>
    <w:p w:rsidR="00097400" w:rsidRPr="00DC6302" w:rsidRDefault="006174F8" w:rsidP="00DC6302">
      <w:pPr>
        <w:pStyle w:val="ListParagraph"/>
        <w:numPr>
          <w:ilvl w:val="0"/>
          <w:numId w:val="3"/>
        </w:numPr>
        <w:rPr>
          <w:rFonts w:ascii="Times New Roman" w:hAnsi="Times New Roman" w:cs="Times New Roman"/>
          <w:sz w:val="24"/>
          <w:szCs w:val="24"/>
        </w:rPr>
      </w:pPr>
      <w:r w:rsidRPr="00DC6302">
        <w:rPr>
          <w:rFonts w:ascii="Times New Roman" w:hAnsi="Times New Roman" w:cs="Times New Roman"/>
          <w:sz w:val="24"/>
          <w:szCs w:val="24"/>
        </w:rPr>
        <w:t>Education in and experience with financial reporting and analysis, including federal tax credit programs</w:t>
      </w:r>
    </w:p>
    <w:p w:rsidR="006174F8" w:rsidRPr="00DC6302" w:rsidRDefault="006174F8" w:rsidP="00DC6302">
      <w:pPr>
        <w:pStyle w:val="ListParagraph"/>
        <w:numPr>
          <w:ilvl w:val="0"/>
          <w:numId w:val="3"/>
        </w:numPr>
        <w:rPr>
          <w:rFonts w:ascii="Times New Roman" w:hAnsi="Times New Roman" w:cs="Times New Roman"/>
          <w:sz w:val="24"/>
          <w:szCs w:val="24"/>
        </w:rPr>
      </w:pPr>
      <w:r w:rsidRPr="00DC6302">
        <w:rPr>
          <w:rFonts w:ascii="Times New Roman" w:hAnsi="Times New Roman" w:cs="Times New Roman"/>
          <w:sz w:val="24"/>
          <w:szCs w:val="24"/>
        </w:rPr>
        <w:t xml:space="preserve">Public </w:t>
      </w:r>
      <w:r w:rsidR="00676CC0" w:rsidRPr="00DC6302">
        <w:rPr>
          <w:rFonts w:ascii="Times New Roman" w:hAnsi="Times New Roman" w:cs="Times New Roman"/>
          <w:sz w:val="24"/>
          <w:szCs w:val="24"/>
        </w:rPr>
        <w:t>s</w:t>
      </w:r>
      <w:r w:rsidRPr="00DC6302">
        <w:rPr>
          <w:rFonts w:ascii="Times New Roman" w:hAnsi="Times New Roman" w:cs="Times New Roman"/>
          <w:sz w:val="24"/>
          <w:szCs w:val="24"/>
        </w:rPr>
        <w:t xml:space="preserve">peaking acumen and demonstrated </w:t>
      </w:r>
      <w:r w:rsidR="00676CC0" w:rsidRPr="00DC6302">
        <w:rPr>
          <w:rFonts w:ascii="Times New Roman" w:hAnsi="Times New Roman" w:cs="Times New Roman"/>
          <w:sz w:val="24"/>
          <w:szCs w:val="24"/>
        </w:rPr>
        <w:t>proposal-</w:t>
      </w:r>
      <w:r w:rsidRPr="00DC6302">
        <w:rPr>
          <w:rFonts w:ascii="Times New Roman" w:hAnsi="Times New Roman" w:cs="Times New Roman"/>
          <w:sz w:val="24"/>
          <w:szCs w:val="24"/>
        </w:rPr>
        <w:t>writing skills required</w:t>
      </w:r>
    </w:p>
    <w:p w:rsidR="00DC6302" w:rsidRPr="00133679" w:rsidRDefault="006174F8" w:rsidP="00133679">
      <w:pPr>
        <w:pStyle w:val="ListParagraph"/>
        <w:numPr>
          <w:ilvl w:val="0"/>
          <w:numId w:val="3"/>
        </w:numPr>
        <w:rPr>
          <w:rFonts w:ascii="Times New Roman" w:hAnsi="Times New Roman" w:cs="Times New Roman"/>
          <w:sz w:val="24"/>
          <w:szCs w:val="24"/>
        </w:rPr>
      </w:pPr>
      <w:r w:rsidRPr="00DC6302">
        <w:rPr>
          <w:rFonts w:ascii="Times New Roman" w:hAnsi="Times New Roman" w:cs="Times New Roman"/>
          <w:sz w:val="24"/>
          <w:szCs w:val="24"/>
        </w:rPr>
        <w:t>Bachelor’s or other higher education degree preferred</w:t>
      </w:r>
    </w:p>
    <w:p w:rsidR="00133679" w:rsidRDefault="00133679" w:rsidP="00DC6302">
      <w:pPr>
        <w:pStyle w:val="NoSpacing"/>
        <w:spacing w:after="240"/>
        <w:rPr>
          <w:rFonts w:ascii="Times New Roman" w:hAnsi="Times New Roman" w:cs="Times New Roman"/>
          <w:b/>
          <w:sz w:val="24"/>
          <w:szCs w:val="24"/>
        </w:rPr>
      </w:pPr>
    </w:p>
    <w:p w:rsidR="002B2251" w:rsidRPr="00DC6302" w:rsidRDefault="002B2251" w:rsidP="00DC6302">
      <w:pPr>
        <w:pStyle w:val="NoSpacing"/>
        <w:spacing w:after="240"/>
        <w:rPr>
          <w:rFonts w:ascii="Times New Roman" w:hAnsi="Times New Roman" w:cs="Times New Roman"/>
          <w:b/>
          <w:sz w:val="24"/>
          <w:szCs w:val="24"/>
        </w:rPr>
      </w:pPr>
      <w:r w:rsidRPr="00DC6302">
        <w:rPr>
          <w:rFonts w:ascii="Times New Roman" w:hAnsi="Times New Roman" w:cs="Times New Roman"/>
          <w:b/>
          <w:sz w:val="24"/>
          <w:szCs w:val="24"/>
        </w:rPr>
        <w:t>Physical Requirements</w:t>
      </w:r>
    </w:p>
    <w:p w:rsidR="002B2251" w:rsidRPr="00DC6302" w:rsidRDefault="002B2251" w:rsidP="002B2251">
      <w:pPr>
        <w:pStyle w:val="ListParagraph"/>
        <w:numPr>
          <w:ilvl w:val="0"/>
          <w:numId w:val="2"/>
        </w:numPr>
        <w:rPr>
          <w:rFonts w:ascii="Times New Roman" w:hAnsi="Times New Roman" w:cs="Times New Roman"/>
          <w:sz w:val="24"/>
          <w:szCs w:val="24"/>
        </w:rPr>
      </w:pPr>
      <w:r w:rsidRPr="00DC6302">
        <w:rPr>
          <w:rFonts w:ascii="Times New Roman" w:hAnsi="Times New Roman" w:cs="Times New Roman"/>
          <w:sz w:val="24"/>
          <w:szCs w:val="24"/>
        </w:rPr>
        <w:t>Vision: corrected vision close to 20/20</w:t>
      </w:r>
    </w:p>
    <w:p w:rsidR="002B2251" w:rsidRPr="00DC6302" w:rsidRDefault="002B2251" w:rsidP="002B2251">
      <w:pPr>
        <w:pStyle w:val="ListParagraph"/>
        <w:numPr>
          <w:ilvl w:val="0"/>
          <w:numId w:val="2"/>
        </w:numPr>
        <w:rPr>
          <w:rFonts w:ascii="Times New Roman" w:hAnsi="Times New Roman" w:cs="Times New Roman"/>
          <w:sz w:val="24"/>
          <w:szCs w:val="24"/>
        </w:rPr>
      </w:pPr>
      <w:r w:rsidRPr="00DC6302">
        <w:rPr>
          <w:rFonts w:ascii="Times New Roman" w:hAnsi="Times New Roman" w:cs="Times New Roman"/>
          <w:sz w:val="24"/>
          <w:szCs w:val="24"/>
        </w:rPr>
        <w:t>Sitting/Standing/Walking: about 75% of the time is spent seated at a desk</w:t>
      </w:r>
    </w:p>
    <w:p w:rsidR="002B2251" w:rsidRPr="00DC6302" w:rsidRDefault="002B2251" w:rsidP="002B2251">
      <w:pPr>
        <w:pStyle w:val="ListParagraph"/>
        <w:numPr>
          <w:ilvl w:val="0"/>
          <w:numId w:val="2"/>
        </w:numPr>
        <w:rPr>
          <w:rFonts w:ascii="Times New Roman" w:hAnsi="Times New Roman" w:cs="Times New Roman"/>
          <w:sz w:val="24"/>
          <w:szCs w:val="24"/>
        </w:rPr>
      </w:pPr>
      <w:r w:rsidRPr="00DC6302">
        <w:rPr>
          <w:rFonts w:ascii="Times New Roman" w:hAnsi="Times New Roman" w:cs="Times New Roman"/>
          <w:sz w:val="24"/>
          <w:szCs w:val="24"/>
        </w:rPr>
        <w:t>Ability to lift 50 pounds</w:t>
      </w:r>
    </w:p>
    <w:p w:rsidR="002B2251" w:rsidRPr="00DC6302" w:rsidRDefault="002B2251" w:rsidP="00676CC0">
      <w:pPr>
        <w:pStyle w:val="NoSpacing"/>
        <w:rPr>
          <w:rFonts w:ascii="Times New Roman" w:hAnsi="Times New Roman" w:cs="Times New Roman"/>
          <w:sz w:val="24"/>
          <w:szCs w:val="24"/>
        </w:rPr>
      </w:pPr>
      <w:r w:rsidRPr="00DC6302">
        <w:rPr>
          <w:rFonts w:ascii="Times New Roman" w:hAnsi="Times New Roman" w:cs="Times New Roman"/>
          <w:sz w:val="24"/>
          <w:szCs w:val="24"/>
        </w:rPr>
        <w:t xml:space="preserve">Apply to: </w:t>
      </w:r>
      <w:hyperlink r:id="rId6" w:history="1">
        <w:r w:rsidRPr="00DC6302">
          <w:rPr>
            <w:rStyle w:val="Hyperlink"/>
            <w:rFonts w:ascii="Times New Roman" w:hAnsi="Times New Roman" w:cs="Times New Roman"/>
            <w:sz w:val="24"/>
            <w:szCs w:val="24"/>
          </w:rPr>
          <w:t>jobs@stgpresents.org</w:t>
        </w:r>
      </w:hyperlink>
      <w:r w:rsidRPr="00DC6302">
        <w:rPr>
          <w:rFonts w:ascii="Times New Roman" w:hAnsi="Times New Roman" w:cs="Times New Roman"/>
          <w:sz w:val="24"/>
          <w:szCs w:val="24"/>
        </w:rPr>
        <w:t xml:space="preserve"> </w:t>
      </w:r>
    </w:p>
    <w:p w:rsidR="002B2251" w:rsidRPr="00DC6302" w:rsidRDefault="002B2251" w:rsidP="00DC6302">
      <w:pPr>
        <w:spacing w:before="240"/>
        <w:jc w:val="center"/>
        <w:rPr>
          <w:rFonts w:ascii="Times New Roman" w:hAnsi="Times New Roman" w:cs="Times New Roman"/>
          <w:i/>
          <w:sz w:val="24"/>
          <w:szCs w:val="24"/>
        </w:rPr>
      </w:pPr>
      <w:r w:rsidRPr="00DC6302">
        <w:rPr>
          <w:rFonts w:ascii="Times New Roman" w:hAnsi="Times New Roman" w:cs="Times New Roman"/>
          <w:i/>
          <w:sz w:val="24"/>
          <w:szCs w:val="24"/>
        </w:rPr>
        <w:t>Seattle Theatre Group is an equal opportunity employer.</w:t>
      </w:r>
    </w:p>
    <w:sectPr w:rsidR="002B2251" w:rsidRPr="00DC6302" w:rsidSect="00F760B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6E4F"/>
    <w:multiLevelType w:val="hybridMultilevel"/>
    <w:tmpl w:val="4F7A6E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037E1"/>
    <w:multiLevelType w:val="hybridMultilevel"/>
    <w:tmpl w:val="EF2E60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4D7915"/>
    <w:multiLevelType w:val="hybridMultilevel"/>
    <w:tmpl w:val="EC0C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0404E"/>
    <w:multiLevelType w:val="hybridMultilevel"/>
    <w:tmpl w:val="E1809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75"/>
    <w:rsid w:val="00097400"/>
    <w:rsid w:val="000C3BA1"/>
    <w:rsid w:val="000F1C20"/>
    <w:rsid w:val="00133679"/>
    <w:rsid w:val="00134E17"/>
    <w:rsid w:val="00210663"/>
    <w:rsid w:val="002B2251"/>
    <w:rsid w:val="002D0715"/>
    <w:rsid w:val="003B140C"/>
    <w:rsid w:val="003F6860"/>
    <w:rsid w:val="004714D3"/>
    <w:rsid w:val="004D64FD"/>
    <w:rsid w:val="006174F8"/>
    <w:rsid w:val="00676CC0"/>
    <w:rsid w:val="00683EB3"/>
    <w:rsid w:val="00896831"/>
    <w:rsid w:val="00A22A75"/>
    <w:rsid w:val="00AE2F2F"/>
    <w:rsid w:val="00C91199"/>
    <w:rsid w:val="00D608F4"/>
    <w:rsid w:val="00DC6302"/>
    <w:rsid w:val="00EB0642"/>
    <w:rsid w:val="00F02BD5"/>
    <w:rsid w:val="00F7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400"/>
    <w:pPr>
      <w:ind w:left="720"/>
      <w:contextualSpacing/>
    </w:pPr>
    <w:rPr>
      <w:rFonts w:eastAsiaTheme="minorEastAsia"/>
    </w:rPr>
  </w:style>
  <w:style w:type="paragraph" w:styleId="NoSpacing">
    <w:name w:val="No Spacing"/>
    <w:uiPriority w:val="1"/>
    <w:qFormat/>
    <w:rsid w:val="00097400"/>
    <w:pPr>
      <w:spacing w:after="0" w:line="240" w:lineRule="auto"/>
    </w:pPr>
  </w:style>
  <w:style w:type="character" w:styleId="Hyperlink">
    <w:name w:val="Hyperlink"/>
    <w:basedOn w:val="DefaultParagraphFont"/>
    <w:uiPriority w:val="99"/>
    <w:unhideWhenUsed/>
    <w:rsid w:val="002B2251"/>
    <w:rPr>
      <w:color w:val="0000FF" w:themeColor="hyperlink"/>
      <w:u w:val="single"/>
    </w:rPr>
  </w:style>
  <w:style w:type="paragraph" w:styleId="BalloonText">
    <w:name w:val="Balloon Text"/>
    <w:basedOn w:val="Normal"/>
    <w:link w:val="BalloonTextChar"/>
    <w:uiPriority w:val="99"/>
    <w:semiHidden/>
    <w:unhideWhenUsed/>
    <w:rsid w:val="000C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BA1"/>
    <w:rPr>
      <w:rFonts w:ascii="Segoe UI" w:hAnsi="Segoe UI" w:cs="Segoe UI"/>
      <w:sz w:val="18"/>
      <w:szCs w:val="18"/>
    </w:rPr>
  </w:style>
  <w:style w:type="paragraph" w:styleId="BodyText">
    <w:name w:val="Body Text"/>
    <w:basedOn w:val="Normal"/>
    <w:link w:val="BodyTextChar"/>
    <w:rsid w:val="00133679"/>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133679"/>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400"/>
    <w:pPr>
      <w:ind w:left="720"/>
      <w:contextualSpacing/>
    </w:pPr>
    <w:rPr>
      <w:rFonts w:eastAsiaTheme="minorEastAsia"/>
    </w:rPr>
  </w:style>
  <w:style w:type="paragraph" w:styleId="NoSpacing">
    <w:name w:val="No Spacing"/>
    <w:uiPriority w:val="1"/>
    <w:qFormat/>
    <w:rsid w:val="00097400"/>
    <w:pPr>
      <w:spacing w:after="0" w:line="240" w:lineRule="auto"/>
    </w:pPr>
  </w:style>
  <w:style w:type="character" w:styleId="Hyperlink">
    <w:name w:val="Hyperlink"/>
    <w:basedOn w:val="DefaultParagraphFont"/>
    <w:uiPriority w:val="99"/>
    <w:unhideWhenUsed/>
    <w:rsid w:val="002B2251"/>
    <w:rPr>
      <w:color w:val="0000FF" w:themeColor="hyperlink"/>
      <w:u w:val="single"/>
    </w:rPr>
  </w:style>
  <w:style w:type="paragraph" w:styleId="BalloonText">
    <w:name w:val="Balloon Text"/>
    <w:basedOn w:val="Normal"/>
    <w:link w:val="BalloonTextChar"/>
    <w:uiPriority w:val="99"/>
    <w:semiHidden/>
    <w:unhideWhenUsed/>
    <w:rsid w:val="000C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BA1"/>
    <w:rPr>
      <w:rFonts w:ascii="Segoe UI" w:hAnsi="Segoe UI" w:cs="Segoe UI"/>
      <w:sz w:val="18"/>
      <w:szCs w:val="18"/>
    </w:rPr>
  </w:style>
  <w:style w:type="paragraph" w:styleId="BodyText">
    <w:name w:val="Body Text"/>
    <w:basedOn w:val="Normal"/>
    <w:link w:val="BodyTextChar"/>
    <w:rsid w:val="00133679"/>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133679"/>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stgpresent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Nelson</dc:creator>
  <cp:lastModifiedBy>Duvall, Megan (DAHP)</cp:lastModifiedBy>
  <cp:revision>2</cp:revision>
  <cp:lastPrinted>2014-05-12T18:00:00Z</cp:lastPrinted>
  <dcterms:created xsi:type="dcterms:W3CDTF">2014-07-14T21:19:00Z</dcterms:created>
  <dcterms:modified xsi:type="dcterms:W3CDTF">2014-07-14T21:19:00Z</dcterms:modified>
</cp:coreProperties>
</file>